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4272A" w14:textId="77777777" w:rsidR="009C6DC2" w:rsidRDefault="009C6DC2" w:rsidP="009C6DC2">
      <w:pPr>
        <w:ind w:right="-1"/>
        <w:outlineLvl w:val="0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Proposta di adozione del testo:</w:t>
      </w:r>
    </w:p>
    <w:p w14:paraId="1DBF666E" w14:textId="77777777" w:rsidR="009C6DC2" w:rsidRDefault="009C6DC2" w:rsidP="009C6DC2">
      <w:pPr>
        <w:ind w:right="-1"/>
        <w:rPr>
          <w:rFonts w:ascii="Arial" w:hAnsi="Arial"/>
          <w:sz w:val="24"/>
        </w:rPr>
      </w:pPr>
      <w:r>
        <w:rPr>
          <w:rFonts w:ascii="Arial" w:hAnsi="Arial"/>
          <w:sz w:val="24"/>
        </w:rPr>
        <w:t>___________________________________________________________________</w:t>
      </w:r>
    </w:p>
    <w:p w14:paraId="52C93A4A" w14:textId="77777777" w:rsidR="009C6DC2" w:rsidRDefault="009C6DC2" w:rsidP="009C6DC2">
      <w:pPr>
        <w:ind w:right="-1"/>
        <w:rPr>
          <w:rFonts w:ascii="Arial" w:hAnsi="Arial"/>
          <w:sz w:val="24"/>
        </w:rPr>
      </w:pPr>
    </w:p>
    <w:p w14:paraId="281A8010" w14:textId="77777777" w:rsidR="00E06142" w:rsidRDefault="009C6DC2" w:rsidP="009C6DC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38"/>
        </w:tabs>
        <w:ind w:right="-1"/>
        <w:outlineLvl w:val="0"/>
        <w:rPr>
          <w:rFonts w:ascii="Arial" w:hAnsi="Arial"/>
          <w:b/>
          <w:sz w:val="28"/>
        </w:rPr>
      </w:pPr>
      <w:r>
        <w:rPr>
          <w:rFonts w:ascii="Arial" w:hAnsi="Arial"/>
          <w:sz w:val="28"/>
        </w:rPr>
        <w:t>Autor</w:t>
      </w:r>
      <w:r w:rsidR="00E06142">
        <w:rPr>
          <w:rFonts w:ascii="Arial" w:hAnsi="Arial"/>
          <w:sz w:val="28"/>
        </w:rPr>
        <w:t>i</w:t>
      </w:r>
      <w:r>
        <w:rPr>
          <w:rFonts w:ascii="Arial" w:hAnsi="Arial"/>
          <w:sz w:val="28"/>
        </w:rPr>
        <w:t xml:space="preserve">: </w:t>
      </w:r>
      <w:r>
        <w:rPr>
          <w:rFonts w:ascii="Arial" w:hAnsi="Arial"/>
          <w:b/>
          <w:sz w:val="28"/>
        </w:rPr>
        <w:t xml:space="preserve">CLAUDIO BRIGLIANO, FIORENZA DONI, DANIELA STRANO, </w:t>
      </w:r>
    </w:p>
    <w:p w14:paraId="0CCE08CB" w14:textId="1BAFBA2F" w:rsidR="009C6DC2" w:rsidRDefault="00E06142" w:rsidP="009C6DC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38"/>
        </w:tabs>
        <w:ind w:right="-1"/>
        <w:outlineLvl w:val="0"/>
        <w:rPr>
          <w:rFonts w:ascii="Arial" w:hAnsi="Arial"/>
          <w:sz w:val="28"/>
        </w:rPr>
      </w:pPr>
      <w:r>
        <w:rPr>
          <w:rFonts w:ascii="Arial" w:hAnsi="Arial"/>
          <w:b/>
          <w:sz w:val="28"/>
        </w:rPr>
        <w:tab/>
      </w:r>
      <w:r w:rsidR="009C6DC2">
        <w:rPr>
          <w:rFonts w:ascii="Arial" w:hAnsi="Arial"/>
          <w:b/>
          <w:sz w:val="28"/>
        </w:rPr>
        <w:t>GIUSEPPINA VENTURINI</w:t>
      </w:r>
    </w:p>
    <w:p w14:paraId="57341A67" w14:textId="036F2992" w:rsidR="009C6DC2" w:rsidRDefault="009C6DC2" w:rsidP="009C6DC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38"/>
        </w:tabs>
        <w:ind w:left="709" w:right="-1" w:hanging="709"/>
        <w:outlineLvl w:val="0"/>
        <w:rPr>
          <w:rFonts w:ascii="Arial" w:hAnsi="Arial"/>
          <w:b/>
          <w:i/>
          <w:sz w:val="28"/>
        </w:rPr>
      </w:pPr>
      <w:r>
        <w:rPr>
          <w:rFonts w:ascii="Arial" w:hAnsi="Arial"/>
          <w:sz w:val="28"/>
        </w:rPr>
        <w:t xml:space="preserve">Titolo: </w:t>
      </w:r>
      <w:r>
        <w:rPr>
          <w:rFonts w:ascii="Arial" w:hAnsi="Arial"/>
          <w:b/>
          <w:i/>
          <w:sz w:val="28"/>
        </w:rPr>
        <w:t>Paprika Neu Extra</w:t>
      </w:r>
    </w:p>
    <w:p w14:paraId="04E5C646" w14:textId="5BF39BC2" w:rsidR="009C6DC2" w:rsidRPr="009C6DC2" w:rsidRDefault="009C6DC2" w:rsidP="009C6DC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38"/>
        </w:tabs>
        <w:ind w:left="709" w:hanging="709"/>
        <w:rPr>
          <w:rFonts w:ascii="Arial" w:hAnsi="Arial"/>
          <w:b/>
          <w:i/>
          <w:iCs/>
          <w:sz w:val="28"/>
        </w:rPr>
      </w:pPr>
      <w:r>
        <w:rPr>
          <w:rFonts w:ascii="Arial" w:hAnsi="Arial"/>
          <w:sz w:val="28"/>
        </w:rPr>
        <w:t>Offerta didattica</w:t>
      </w:r>
      <w:r>
        <w:rPr>
          <w:rFonts w:ascii="Arial" w:hAnsi="Arial" w:cs="Arial"/>
          <w:sz w:val="28"/>
        </w:rPr>
        <w:t xml:space="preserve">: </w:t>
      </w:r>
      <w:r>
        <w:rPr>
          <w:rFonts w:ascii="Arial" w:hAnsi="Arial"/>
          <w:b/>
          <w:sz w:val="28"/>
        </w:rPr>
        <w:t>libro misto + eBook</w:t>
      </w:r>
      <w:r>
        <w:rPr>
          <w:rFonts w:ascii="Arial" w:hAnsi="Arial"/>
          <w:b/>
          <w:sz w:val="28"/>
          <w:vertAlign w:val="superscript"/>
        </w:rPr>
        <w:t>+</w:t>
      </w:r>
      <w:r>
        <w:rPr>
          <w:rFonts w:ascii="Arial" w:hAnsi="Arial"/>
          <w:b/>
          <w:sz w:val="28"/>
        </w:rPr>
        <w:t xml:space="preserve"> + Risorse online + Piattaforma didattica + Mp3 + </w:t>
      </w:r>
      <w:r w:rsidRPr="009C6DC2">
        <w:rPr>
          <w:rFonts w:ascii="Arial" w:hAnsi="Arial"/>
          <w:b/>
          <w:i/>
          <w:iCs/>
          <w:sz w:val="28"/>
        </w:rPr>
        <w:t>Lehrerhandbuch</w:t>
      </w:r>
    </w:p>
    <w:p w14:paraId="1C211BA0" w14:textId="00C4DA36" w:rsidR="009C6DC2" w:rsidRDefault="009C6DC2" w:rsidP="009C6DC2">
      <w:pPr>
        <w:ind w:right="-1"/>
        <w:outlineLvl w:val="0"/>
        <w:rPr>
          <w:rFonts w:ascii="Arial" w:hAnsi="Arial"/>
          <w:sz w:val="28"/>
        </w:rPr>
      </w:pPr>
      <w:r>
        <w:rPr>
          <w:rFonts w:ascii="Arial" w:hAnsi="Arial"/>
          <w:sz w:val="28"/>
        </w:rPr>
        <w:t>Prezzo (libro misto + eBook</w:t>
      </w:r>
      <w:r>
        <w:rPr>
          <w:rFonts w:ascii="Arial" w:hAnsi="Arial"/>
          <w:sz w:val="28"/>
          <w:vertAlign w:val="superscript"/>
        </w:rPr>
        <w:t>+</w:t>
      </w:r>
      <w:r>
        <w:rPr>
          <w:rFonts w:ascii="Arial" w:hAnsi="Arial"/>
          <w:sz w:val="28"/>
        </w:rPr>
        <w:t xml:space="preserve">): </w:t>
      </w:r>
      <w:r>
        <w:rPr>
          <w:rFonts w:ascii="Arial" w:hAnsi="Arial"/>
          <w:b/>
          <w:sz w:val="28"/>
        </w:rPr>
        <w:t>euro 2</w:t>
      </w:r>
      <w:r w:rsidR="006F2953">
        <w:rPr>
          <w:rFonts w:ascii="Arial" w:hAnsi="Arial"/>
          <w:b/>
          <w:sz w:val="28"/>
        </w:rPr>
        <w:t>3</w:t>
      </w:r>
      <w:r>
        <w:rPr>
          <w:rFonts w:ascii="Arial" w:hAnsi="Arial"/>
          <w:b/>
          <w:sz w:val="28"/>
        </w:rPr>
        <w:t>,</w:t>
      </w:r>
      <w:r w:rsidR="006F2953">
        <w:rPr>
          <w:rFonts w:ascii="Arial" w:hAnsi="Arial"/>
          <w:b/>
          <w:sz w:val="28"/>
        </w:rPr>
        <w:t>6</w:t>
      </w:r>
      <w:r>
        <w:rPr>
          <w:rFonts w:ascii="Arial" w:hAnsi="Arial"/>
          <w:b/>
          <w:sz w:val="28"/>
        </w:rPr>
        <w:t>0</w:t>
      </w:r>
      <w:r>
        <w:rPr>
          <w:rFonts w:ascii="Arial" w:hAnsi="Arial"/>
          <w:sz w:val="28"/>
        </w:rPr>
        <w:t xml:space="preserve"> </w:t>
      </w:r>
    </w:p>
    <w:p w14:paraId="3D2D81B2" w14:textId="77777777" w:rsidR="009C6DC2" w:rsidRDefault="009C6DC2" w:rsidP="009C6DC2">
      <w:pPr>
        <w:ind w:right="-1"/>
        <w:outlineLvl w:val="0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Casa editrice: </w:t>
      </w:r>
      <w:r>
        <w:rPr>
          <w:rFonts w:ascii="Arial" w:hAnsi="Arial"/>
          <w:b/>
          <w:sz w:val="28"/>
        </w:rPr>
        <w:t>Hoepli</w:t>
      </w:r>
      <w:r>
        <w:rPr>
          <w:rFonts w:ascii="Arial" w:hAnsi="Arial"/>
          <w:sz w:val="28"/>
        </w:rPr>
        <w:t>,</w:t>
      </w:r>
      <w:r>
        <w:rPr>
          <w:rFonts w:ascii="Arial" w:hAnsi="Arial"/>
          <w:b/>
          <w:sz w:val="28"/>
        </w:rPr>
        <w:t xml:space="preserve"> Milano</w:t>
      </w:r>
    </w:p>
    <w:p w14:paraId="3723345B" w14:textId="1CDCC2C5" w:rsidR="009C6DC2" w:rsidRPr="009C6DC2" w:rsidRDefault="009C6DC2" w:rsidP="009C6DC2">
      <w:pPr>
        <w:tabs>
          <w:tab w:val="left" w:pos="1021"/>
          <w:tab w:val="left" w:pos="1134"/>
        </w:tabs>
        <w:ind w:left="851" w:hanging="851"/>
        <w:outlineLvl w:val="0"/>
        <w:rPr>
          <w:rFonts w:ascii="Arial" w:hAnsi="Arial"/>
          <w:sz w:val="28"/>
        </w:rPr>
      </w:pPr>
      <w:r>
        <w:rPr>
          <w:rFonts w:ascii="Arial" w:hAnsi="Arial"/>
          <w:sz w:val="28"/>
        </w:rPr>
        <w:t>ISBN (libro misto + eBook</w:t>
      </w:r>
      <w:r>
        <w:rPr>
          <w:rFonts w:ascii="Arial" w:hAnsi="Arial"/>
          <w:sz w:val="28"/>
          <w:vertAlign w:val="superscript"/>
        </w:rPr>
        <w:t>+</w:t>
      </w:r>
      <w:r>
        <w:rPr>
          <w:rFonts w:ascii="Arial" w:hAnsi="Arial"/>
          <w:sz w:val="28"/>
        </w:rPr>
        <w:t xml:space="preserve">): </w:t>
      </w:r>
      <w:r>
        <w:rPr>
          <w:rFonts w:ascii="Arial" w:hAnsi="Arial"/>
          <w:b/>
          <w:sz w:val="28"/>
        </w:rPr>
        <w:t>978-88-203-9473-</w:t>
      </w:r>
      <w:r w:rsidR="00991335">
        <w:rPr>
          <w:rFonts w:ascii="Arial" w:hAnsi="Arial"/>
          <w:b/>
          <w:sz w:val="28"/>
        </w:rPr>
        <w:t>8</w:t>
      </w:r>
    </w:p>
    <w:p w14:paraId="5C9C4865" w14:textId="77777777" w:rsidR="009C6DC2" w:rsidRDefault="009C6DC2" w:rsidP="009C6DC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38"/>
        </w:tabs>
        <w:outlineLvl w:val="0"/>
        <w:rPr>
          <w:rFonts w:ascii="Arial" w:hAnsi="Arial" w:cs="Arial"/>
          <w:b/>
          <w:sz w:val="28"/>
          <w:highlight w:val="lightGray"/>
        </w:rPr>
      </w:pPr>
      <w:r>
        <w:rPr>
          <w:rFonts w:ascii="Arial" w:hAnsi="Arial"/>
          <w:spacing w:val="-2"/>
          <w:sz w:val="28"/>
        </w:rPr>
        <w:t>Disponibile anche in</w:t>
      </w:r>
      <w:r>
        <w:rPr>
          <w:rFonts w:ascii="Arial" w:hAnsi="Arial"/>
          <w:b/>
          <w:spacing w:val="-2"/>
          <w:sz w:val="28"/>
        </w:rPr>
        <w:t xml:space="preserve"> </w:t>
      </w:r>
      <w:r>
        <w:rPr>
          <w:rFonts w:ascii="Arial" w:hAnsi="Arial" w:cs="Arial"/>
          <w:b/>
          <w:sz w:val="28"/>
          <w:highlight w:val="lightGray"/>
        </w:rPr>
        <w:t>VERSIONE DIGITALE (E-BOOK)</w:t>
      </w:r>
    </w:p>
    <w:p w14:paraId="72923383" w14:textId="77777777" w:rsidR="009C6DC2" w:rsidRDefault="009C6DC2" w:rsidP="009C6DC2">
      <w:pPr>
        <w:ind w:right="-1"/>
        <w:rPr>
          <w:rFonts w:ascii="Arial" w:hAnsi="Arial"/>
          <w:sz w:val="24"/>
        </w:rPr>
      </w:pPr>
      <w:r>
        <w:rPr>
          <w:rFonts w:ascii="Arial" w:hAnsi="Arial"/>
          <w:sz w:val="24"/>
        </w:rPr>
        <w:t>___________________________________________________________________</w:t>
      </w:r>
    </w:p>
    <w:p w14:paraId="6DCF2D36" w14:textId="77777777" w:rsidR="009C6DC2" w:rsidRDefault="009C6DC2" w:rsidP="009C6DC2">
      <w:pPr>
        <w:ind w:right="-1"/>
        <w:rPr>
          <w:rFonts w:ascii="Arial" w:hAnsi="Arial" w:cs="Arial"/>
          <w:sz w:val="24"/>
          <w:szCs w:val="24"/>
        </w:rPr>
      </w:pPr>
    </w:p>
    <w:p w14:paraId="20DF9A5E" w14:textId="16509EB6" w:rsidR="009C6DC2" w:rsidRDefault="009C6DC2" w:rsidP="002819BD">
      <w:pPr>
        <w:jc w:val="both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>L’opera</w:t>
      </w:r>
      <w:r w:rsidR="002819BD">
        <w:rPr>
          <w:rFonts w:ascii="Arial" w:hAnsi="Arial" w:cs="Arial"/>
          <w:sz w:val="24"/>
          <w:szCs w:val="22"/>
        </w:rPr>
        <w:t xml:space="preserve"> propone un percorso interdisciplinare finalizzato all’apprendimento della l</w:t>
      </w:r>
      <w:r w:rsidR="002819BD" w:rsidRPr="00D37B7C">
        <w:rPr>
          <w:rFonts w:ascii="Arial" w:hAnsi="Arial" w:cs="Arial"/>
          <w:b/>
          <w:bCs/>
          <w:sz w:val="24"/>
          <w:szCs w:val="22"/>
        </w:rPr>
        <w:t>ingua tedesca</w:t>
      </w:r>
      <w:r w:rsidR="002819BD">
        <w:rPr>
          <w:rFonts w:ascii="Arial" w:hAnsi="Arial" w:cs="Arial"/>
          <w:sz w:val="24"/>
          <w:szCs w:val="22"/>
        </w:rPr>
        <w:t xml:space="preserve"> nel settore dell’</w:t>
      </w:r>
      <w:r w:rsidR="002819BD" w:rsidRPr="00D37B7C">
        <w:rPr>
          <w:rFonts w:ascii="Arial" w:hAnsi="Arial" w:cs="Arial"/>
          <w:b/>
          <w:bCs/>
          <w:sz w:val="24"/>
          <w:szCs w:val="22"/>
        </w:rPr>
        <w:t>Enogastronomia</w:t>
      </w:r>
      <w:r w:rsidR="002819BD">
        <w:rPr>
          <w:rFonts w:ascii="Arial" w:hAnsi="Arial" w:cs="Arial"/>
          <w:sz w:val="24"/>
          <w:szCs w:val="22"/>
        </w:rPr>
        <w:t xml:space="preserve"> e dell’</w:t>
      </w:r>
      <w:r w:rsidR="002819BD" w:rsidRPr="00D37B7C">
        <w:rPr>
          <w:rFonts w:ascii="Arial" w:hAnsi="Arial" w:cs="Arial"/>
          <w:b/>
          <w:bCs/>
          <w:sz w:val="24"/>
          <w:szCs w:val="22"/>
        </w:rPr>
        <w:t>Ospitalità alberghiera</w:t>
      </w:r>
      <w:r w:rsidR="002819BD">
        <w:rPr>
          <w:rFonts w:ascii="Arial" w:hAnsi="Arial" w:cs="Arial"/>
          <w:sz w:val="24"/>
          <w:szCs w:val="22"/>
        </w:rPr>
        <w:t xml:space="preserve">, settore </w:t>
      </w:r>
      <w:r w:rsidR="002819BD" w:rsidRPr="00D37B7C">
        <w:rPr>
          <w:rFonts w:ascii="Arial" w:hAnsi="Arial" w:cs="Arial"/>
          <w:b/>
          <w:bCs/>
          <w:sz w:val="24"/>
          <w:szCs w:val="22"/>
        </w:rPr>
        <w:t>Cucina</w:t>
      </w:r>
      <w:r w:rsidR="002819BD">
        <w:rPr>
          <w:rFonts w:ascii="Arial" w:hAnsi="Arial" w:cs="Arial"/>
          <w:sz w:val="24"/>
          <w:szCs w:val="22"/>
        </w:rPr>
        <w:t xml:space="preserve">, </w:t>
      </w:r>
      <w:r w:rsidR="002819BD" w:rsidRPr="00D37B7C">
        <w:rPr>
          <w:rFonts w:ascii="Arial" w:hAnsi="Arial" w:cs="Arial"/>
          <w:b/>
          <w:bCs/>
          <w:sz w:val="24"/>
          <w:szCs w:val="22"/>
        </w:rPr>
        <w:t>Pasticceria</w:t>
      </w:r>
      <w:r w:rsidR="002819BD">
        <w:rPr>
          <w:rFonts w:ascii="Arial" w:hAnsi="Arial" w:cs="Arial"/>
          <w:sz w:val="24"/>
          <w:szCs w:val="22"/>
        </w:rPr>
        <w:t xml:space="preserve">, </w:t>
      </w:r>
      <w:r w:rsidR="002819BD" w:rsidRPr="00D37B7C">
        <w:rPr>
          <w:rFonts w:ascii="Arial" w:hAnsi="Arial" w:cs="Arial"/>
          <w:b/>
          <w:bCs/>
          <w:sz w:val="24"/>
          <w:szCs w:val="22"/>
        </w:rPr>
        <w:t>Sala</w:t>
      </w:r>
      <w:r w:rsidR="002819BD">
        <w:rPr>
          <w:rFonts w:ascii="Arial" w:hAnsi="Arial" w:cs="Arial"/>
          <w:sz w:val="24"/>
          <w:szCs w:val="22"/>
        </w:rPr>
        <w:t xml:space="preserve"> e </w:t>
      </w:r>
      <w:r w:rsidR="002819BD" w:rsidRPr="00D37B7C">
        <w:rPr>
          <w:rFonts w:ascii="Arial" w:hAnsi="Arial" w:cs="Arial"/>
          <w:b/>
          <w:bCs/>
          <w:sz w:val="24"/>
          <w:szCs w:val="22"/>
        </w:rPr>
        <w:t>Vendita</w:t>
      </w:r>
      <w:r w:rsidR="002819BD">
        <w:rPr>
          <w:rFonts w:ascii="Arial" w:hAnsi="Arial" w:cs="Arial"/>
          <w:sz w:val="24"/>
          <w:szCs w:val="22"/>
        </w:rPr>
        <w:t>.</w:t>
      </w:r>
    </w:p>
    <w:p w14:paraId="2DE57609" w14:textId="693DD1F0" w:rsidR="002819BD" w:rsidRDefault="002819BD" w:rsidP="002819BD">
      <w:pPr>
        <w:jc w:val="both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 xml:space="preserve">Questa </w:t>
      </w:r>
      <w:r w:rsidRPr="00D37B7C">
        <w:rPr>
          <w:rFonts w:ascii="Arial" w:hAnsi="Arial" w:cs="Arial"/>
          <w:b/>
          <w:bCs/>
          <w:sz w:val="24"/>
          <w:szCs w:val="22"/>
        </w:rPr>
        <w:t>nuova edizione</w:t>
      </w:r>
      <w:r>
        <w:rPr>
          <w:rFonts w:ascii="Arial" w:hAnsi="Arial" w:cs="Arial"/>
          <w:sz w:val="24"/>
          <w:szCs w:val="22"/>
        </w:rPr>
        <w:t xml:space="preserve"> presenta testi più accessibili e un </w:t>
      </w:r>
      <w:r w:rsidRPr="00D37B7C">
        <w:rPr>
          <w:rFonts w:ascii="Arial" w:hAnsi="Arial" w:cs="Arial"/>
          <w:b/>
          <w:bCs/>
          <w:sz w:val="24"/>
          <w:szCs w:val="22"/>
        </w:rPr>
        <w:t>ampliamento dei contenuti</w:t>
      </w:r>
      <w:r>
        <w:rPr>
          <w:rFonts w:ascii="Arial" w:hAnsi="Arial" w:cs="Arial"/>
          <w:sz w:val="24"/>
          <w:szCs w:val="22"/>
        </w:rPr>
        <w:t>, rinnova e arricchisce gli esercizi per lo sviluppo delle quattro abilità linguistiche, con un maggior numero di tracce audio, offre nuove sezioni tematiche e nuovi strumenti per la didattica inclusiva.</w:t>
      </w:r>
    </w:p>
    <w:p w14:paraId="765345AA" w14:textId="022F6E1D" w:rsidR="002819BD" w:rsidRDefault="002819BD" w:rsidP="002819BD">
      <w:pPr>
        <w:jc w:val="both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 xml:space="preserve">Il volume è strutturato in </w:t>
      </w:r>
      <w:r w:rsidRPr="00D37B7C">
        <w:rPr>
          <w:rFonts w:ascii="Arial" w:hAnsi="Arial" w:cs="Arial"/>
          <w:b/>
          <w:bCs/>
          <w:sz w:val="24"/>
          <w:szCs w:val="22"/>
        </w:rPr>
        <w:t xml:space="preserve">11 moduli </w:t>
      </w:r>
      <w:r>
        <w:rPr>
          <w:rFonts w:ascii="Arial" w:hAnsi="Arial" w:cs="Arial"/>
          <w:sz w:val="24"/>
          <w:szCs w:val="22"/>
        </w:rPr>
        <w:t xml:space="preserve">basati sulle competenze già acquisite dagli studenti in campo professionale, dalle quali si sviluppano le competenze linguistiche e comunicative che si articolano nelle </w:t>
      </w:r>
      <w:r w:rsidRPr="00D37B7C">
        <w:rPr>
          <w:rFonts w:ascii="Arial" w:hAnsi="Arial" w:cs="Arial"/>
          <w:b/>
          <w:bCs/>
          <w:sz w:val="24"/>
          <w:szCs w:val="22"/>
        </w:rPr>
        <w:t>quattro abilità</w:t>
      </w:r>
      <w:r>
        <w:rPr>
          <w:rFonts w:ascii="Arial" w:hAnsi="Arial" w:cs="Arial"/>
          <w:sz w:val="24"/>
          <w:szCs w:val="22"/>
        </w:rPr>
        <w:t>: leggere, scrivere, comprendere oralmente e parlare.</w:t>
      </w:r>
    </w:p>
    <w:p w14:paraId="1F132B97" w14:textId="729C968F" w:rsidR="002819BD" w:rsidRDefault="002819BD" w:rsidP="002819BD">
      <w:pPr>
        <w:jc w:val="both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 xml:space="preserve">Ogni modulo si apre con una nuova sezione, </w:t>
      </w:r>
      <w:r w:rsidRPr="00D37B7C">
        <w:rPr>
          <w:rFonts w:ascii="Arial" w:hAnsi="Arial" w:cs="Arial"/>
          <w:b/>
          <w:bCs/>
          <w:i/>
          <w:iCs/>
          <w:sz w:val="24"/>
          <w:szCs w:val="22"/>
        </w:rPr>
        <w:t>Aktive Klasse</w:t>
      </w:r>
      <w:r>
        <w:rPr>
          <w:rFonts w:ascii="Arial" w:hAnsi="Arial" w:cs="Arial"/>
          <w:sz w:val="24"/>
          <w:szCs w:val="22"/>
        </w:rPr>
        <w:t xml:space="preserve"> (</w:t>
      </w:r>
      <w:r w:rsidRPr="00D37B7C">
        <w:rPr>
          <w:rFonts w:ascii="Arial" w:hAnsi="Arial" w:cs="Arial"/>
          <w:b/>
          <w:bCs/>
          <w:sz w:val="24"/>
          <w:szCs w:val="22"/>
        </w:rPr>
        <w:t>flipped classroom</w:t>
      </w:r>
      <w:r>
        <w:rPr>
          <w:rFonts w:ascii="Arial" w:hAnsi="Arial" w:cs="Arial"/>
          <w:sz w:val="24"/>
          <w:szCs w:val="22"/>
        </w:rPr>
        <w:t>), attività di brainstorming per favorire il coinvolgimento della classe attivando le conoscenze pregresse.</w:t>
      </w:r>
      <w:r w:rsidR="006E39B4">
        <w:rPr>
          <w:rFonts w:ascii="Arial" w:hAnsi="Arial" w:cs="Arial"/>
          <w:sz w:val="24"/>
          <w:szCs w:val="22"/>
        </w:rPr>
        <w:t xml:space="preserve"> </w:t>
      </w:r>
      <w:r>
        <w:rPr>
          <w:rFonts w:ascii="Arial" w:hAnsi="Arial" w:cs="Arial"/>
          <w:sz w:val="24"/>
          <w:szCs w:val="22"/>
        </w:rPr>
        <w:t xml:space="preserve">Sono presenti rubriche di </w:t>
      </w:r>
      <w:r w:rsidRPr="00D37B7C">
        <w:rPr>
          <w:rFonts w:ascii="Arial" w:hAnsi="Arial" w:cs="Arial"/>
          <w:b/>
          <w:bCs/>
          <w:i/>
          <w:iCs/>
          <w:sz w:val="24"/>
          <w:szCs w:val="22"/>
        </w:rPr>
        <w:t>Grammatik</w:t>
      </w:r>
      <w:r>
        <w:rPr>
          <w:rFonts w:ascii="Arial" w:hAnsi="Arial" w:cs="Arial"/>
          <w:sz w:val="24"/>
          <w:szCs w:val="22"/>
        </w:rPr>
        <w:t xml:space="preserve"> e </w:t>
      </w:r>
      <w:r w:rsidRPr="00D37B7C">
        <w:rPr>
          <w:rFonts w:ascii="Arial" w:hAnsi="Arial" w:cs="Arial"/>
          <w:b/>
          <w:bCs/>
          <w:i/>
          <w:iCs/>
          <w:sz w:val="24"/>
          <w:szCs w:val="22"/>
        </w:rPr>
        <w:t>Wortschatz</w:t>
      </w:r>
      <w:r>
        <w:rPr>
          <w:rFonts w:ascii="Arial" w:hAnsi="Arial" w:cs="Arial"/>
          <w:sz w:val="24"/>
          <w:szCs w:val="22"/>
        </w:rPr>
        <w:t xml:space="preserve">, con riferimenti ai più importanti argomenti grammaticali </w:t>
      </w:r>
      <w:r w:rsidR="00D37B7C">
        <w:rPr>
          <w:rFonts w:ascii="Arial" w:hAnsi="Arial" w:cs="Arial"/>
          <w:sz w:val="24"/>
          <w:szCs w:val="22"/>
        </w:rPr>
        <w:t xml:space="preserve">e della microlingua; una rubrica </w:t>
      </w:r>
      <w:r w:rsidR="00D37B7C" w:rsidRPr="00D37B7C">
        <w:rPr>
          <w:rFonts w:ascii="Arial" w:hAnsi="Arial" w:cs="Arial"/>
          <w:b/>
          <w:bCs/>
          <w:i/>
          <w:iCs/>
          <w:sz w:val="24"/>
          <w:szCs w:val="22"/>
        </w:rPr>
        <w:t>Fachwissen</w:t>
      </w:r>
      <w:r w:rsidR="00D37B7C">
        <w:rPr>
          <w:rFonts w:ascii="Arial" w:hAnsi="Arial" w:cs="Arial"/>
          <w:sz w:val="24"/>
          <w:szCs w:val="22"/>
        </w:rPr>
        <w:t xml:space="preserve">, con esercizi specifici attinenti alle competenze professionali; una sezione </w:t>
      </w:r>
      <w:r w:rsidR="00D37B7C" w:rsidRPr="00D37B7C">
        <w:rPr>
          <w:rFonts w:ascii="Arial" w:hAnsi="Arial" w:cs="Arial"/>
          <w:b/>
          <w:bCs/>
          <w:i/>
          <w:iCs/>
          <w:sz w:val="24"/>
          <w:szCs w:val="22"/>
        </w:rPr>
        <w:t>Sprachbox</w:t>
      </w:r>
      <w:r w:rsidR="00D37B7C">
        <w:rPr>
          <w:rFonts w:ascii="Arial" w:hAnsi="Arial" w:cs="Arial"/>
          <w:sz w:val="24"/>
          <w:szCs w:val="22"/>
        </w:rPr>
        <w:t xml:space="preserve">, tavole strutturali articolate nelle funzioni comunicative più presenti; la rubrica </w:t>
      </w:r>
      <w:r w:rsidR="00D37B7C" w:rsidRPr="00D37B7C">
        <w:rPr>
          <w:rFonts w:ascii="Arial" w:hAnsi="Arial" w:cs="Arial"/>
          <w:b/>
          <w:bCs/>
          <w:i/>
          <w:iCs/>
          <w:sz w:val="24"/>
          <w:szCs w:val="22"/>
        </w:rPr>
        <w:t>Übersetzen</w:t>
      </w:r>
      <w:r w:rsidR="00D37B7C">
        <w:rPr>
          <w:rFonts w:ascii="Arial" w:hAnsi="Arial" w:cs="Arial"/>
          <w:sz w:val="24"/>
          <w:szCs w:val="22"/>
        </w:rPr>
        <w:t>, per potenziare l’attività di traduzione.</w:t>
      </w:r>
    </w:p>
    <w:p w14:paraId="725913F9" w14:textId="14FD0177" w:rsidR="00D37B7C" w:rsidRDefault="00D37B7C" w:rsidP="002819BD">
      <w:pPr>
        <w:jc w:val="both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 xml:space="preserve">La nuova sezione </w:t>
      </w:r>
      <w:r w:rsidRPr="00D37B7C">
        <w:rPr>
          <w:rFonts w:ascii="Arial" w:hAnsi="Arial" w:cs="Arial"/>
          <w:b/>
          <w:bCs/>
          <w:i/>
          <w:iCs/>
          <w:sz w:val="24"/>
          <w:szCs w:val="22"/>
        </w:rPr>
        <w:t>Überblick</w:t>
      </w:r>
      <w:r w:rsidR="006E39B4">
        <w:rPr>
          <w:rFonts w:ascii="Arial" w:hAnsi="Arial" w:cs="Arial"/>
          <w:b/>
          <w:bCs/>
          <w:i/>
          <w:iCs/>
          <w:sz w:val="24"/>
          <w:szCs w:val="22"/>
        </w:rPr>
        <w:t>,</w:t>
      </w:r>
      <w:r>
        <w:rPr>
          <w:rFonts w:ascii="Arial" w:hAnsi="Arial" w:cs="Arial"/>
          <w:sz w:val="24"/>
          <w:szCs w:val="22"/>
        </w:rPr>
        <w:t xml:space="preserve"> a fine modulo</w:t>
      </w:r>
      <w:r w:rsidR="006E39B4">
        <w:rPr>
          <w:rFonts w:ascii="Arial" w:hAnsi="Arial" w:cs="Arial"/>
          <w:sz w:val="24"/>
          <w:szCs w:val="22"/>
        </w:rPr>
        <w:t>,</w:t>
      </w:r>
      <w:r>
        <w:rPr>
          <w:rFonts w:ascii="Arial" w:hAnsi="Arial" w:cs="Arial"/>
          <w:sz w:val="24"/>
          <w:szCs w:val="22"/>
        </w:rPr>
        <w:t xml:space="preserve"> sintetizza tutti gli argomenti presentati, facilitandone il ripasso con schemi ed esercizi specifici per la </w:t>
      </w:r>
      <w:r w:rsidRPr="006E39B4">
        <w:rPr>
          <w:rFonts w:ascii="Arial" w:hAnsi="Arial" w:cs="Arial"/>
          <w:b/>
          <w:bCs/>
          <w:sz w:val="24"/>
          <w:szCs w:val="22"/>
        </w:rPr>
        <w:t>didattica inclusiva</w:t>
      </w:r>
      <w:r>
        <w:rPr>
          <w:rFonts w:ascii="Arial" w:hAnsi="Arial" w:cs="Arial"/>
          <w:sz w:val="24"/>
          <w:szCs w:val="22"/>
        </w:rPr>
        <w:t xml:space="preserve">. Chiude il modulo la sezione </w:t>
      </w:r>
      <w:r w:rsidRPr="00D37B7C">
        <w:rPr>
          <w:rFonts w:ascii="Arial" w:hAnsi="Arial" w:cs="Arial"/>
          <w:b/>
          <w:bCs/>
          <w:i/>
          <w:iCs/>
          <w:sz w:val="24"/>
          <w:szCs w:val="22"/>
        </w:rPr>
        <w:t>Jobkompetenzen</w:t>
      </w:r>
      <w:r>
        <w:rPr>
          <w:rFonts w:ascii="Arial" w:hAnsi="Arial" w:cs="Arial"/>
          <w:sz w:val="24"/>
          <w:szCs w:val="22"/>
        </w:rPr>
        <w:t xml:space="preserve"> che, attraverso compiti di realtà, propone attività per avvicinare concretamente gli studenti all’esperienza PCTO e introdurli al mondo professionale reale.</w:t>
      </w:r>
    </w:p>
    <w:p w14:paraId="3C12EE66" w14:textId="099455BC" w:rsidR="00D37B7C" w:rsidRDefault="00D37B7C" w:rsidP="002819BD">
      <w:pPr>
        <w:jc w:val="both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 xml:space="preserve">In appendice si trova la sezione </w:t>
      </w:r>
      <w:r w:rsidRPr="006E39B4">
        <w:rPr>
          <w:rFonts w:ascii="Arial" w:hAnsi="Arial" w:cs="Arial"/>
          <w:b/>
          <w:bCs/>
          <w:i/>
          <w:iCs/>
          <w:sz w:val="24"/>
          <w:szCs w:val="22"/>
        </w:rPr>
        <w:t>Regionalküche</w:t>
      </w:r>
      <w:r>
        <w:rPr>
          <w:rFonts w:ascii="Arial" w:hAnsi="Arial" w:cs="Arial"/>
          <w:sz w:val="24"/>
          <w:szCs w:val="22"/>
        </w:rPr>
        <w:t xml:space="preserve">, con riferimenti alle specialità gastronomiche italiane, mentre a fine volume </w:t>
      </w:r>
      <w:r w:rsidR="001D5A55">
        <w:rPr>
          <w:rFonts w:ascii="Arial" w:hAnsi="Arial" w:cs="Arial"/>
          <w:sz w:val="24"/>
          <w:szCs w:val="22"/>
        </w:rPr>
        <w:t>è presente</w:t>
      </w:r>
      <w:r>
        <w:rPr>
          <w:rFonts w:ascii="Arial" w:hAnsi="Arial" w:cs="Arial"/>
          <w:sz w:val="24"/>
          <w:szCs w:val="22"/>
        </w:rPr>
        <w:t xml:space="preserve"> una sezione con argomenti di </w:t>
      </w:r>
      <w:r w:rsidRPr="001D5A55">
        <w:rPr>
          <w:rFonts w:ascii="Arial" w:hAnsi="Arial" w:cs="Arial"/>
          <w:b/>
          <w:bCs/>
          <w:i/>
          <w:iCs/>
          <w:sz w:val="24"/>
          <w:szCs w:val="22"/>
        </w:rPr>
        <w:t>Landeskunde</w:t>
      </w:r>
      <w:r>
        <w:rPr>
          <w:rFonts w:ascii="Arial" w:hAnsi="Arial" w:cs="Arial"/>
          <w:sz w:val="24"/>
          <w:szCs w:val="22"/>
        </w:rPr>
        <w:t xml:space="preserve"> di carattere turistico ed enogastronomico riferiti a</w:t>
      </w:r>
      <w:r w:rsidR="001D5A55">
        <w:rPr>
          <w:rFonts w:ascii="Arial" w:hAnsi="Arial" w:cs="Arial"/>
          <w:sz w:val="24"/>
          <w:szCs w:val="22"/>
        </w:rPr>
        <w:t xml:space="preserve"> </w:t>
      </w:r>
      <w:r>
        <w:rPr>
          <w:rFonts w:ascii="Arial" w:hAnsi="Arial" w:cs="Arial"/>
          <w:sz w:val="24"/>
          <w:szCs w:val="22"/>
        </w:rPr>
        <w:t>località di Paesi di lingua tedesca, con brevi video ed esercizi.</w:t>
      </w:r>
      <w:r w:rsidR="001D5A55">
        <w:rPr>
          <w:rFonts w:ascii="Arial" w:hAnsi="Arial" w:cs="Arial"/>
          <w:sz w:val="24"/>
          <w:szCs w:val="22"/>
        </w:rPr>
        <w:t xml:space="preserve"> Chiude il libro un amplio </w:t>
      </w:r>
      <w:r w:rsidR="001D5A55" w:rsidRPr="001D5A55">
        <w:rPr>
          <w:rFonts w:ascii="Arial" w:hAnsi="Arial" w:cs="Arial"/>
          <w:b/>
          <w:bCs/>
          <w:sz w:val="24"/>
          <w:szCs w:val="22"/>
        </w:rPr>
        <w:t>Glossar</w:t>
      </w:r>
      <w:r w:rsidR="001D5A55">
        <w:rPr>
          <w:rFonts w:ascii="Arial" w:hAnsi="Arial" w:cs="Arial"/>
          <w:sz w:val="24"/>
          <w:szCs w:val="22"/>
        </w:rPr>
        <w:t xml:space="preserve"> con i termini professionali più diffusi.</w:t>
      </w:r>
    </w:p>
    <w:p w14:paraId="3D31C8BD" w14:textId="77777777" w:rsidR="009C6DC2" w:rsidRDefault="009C6DC2" w:rsidP="009C6DC2">
      <w:pPr>
        <w:jc w:val="both"/>
        <w:rPr>
          <w:rFonts w:ascii="Arial" w:hAnsi="Arial" w:cs="Arial"/>
          <w:sz w:val="24"/>
          <w:szCs w:val="22"/>
        </w:rPr>
      </w:pPr>
    </w:p>
    <w:p w14:paraId="39EEC42A" w14:textId="77777777" w:rsidR="009C6DC2" w:rsidRDefault="009C6DC2" w:rsidP="009C6DC2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L’</w:t>
      </w:r>
      <w:r>
        <w:rPr>
          <w:rFonts w:ascii="Arial" w:hAnsi="Arial" w:cs="Arial"/>
          <w:b/>
          <w:bCs/>
          <w:sz w:val="24"/>
          <w:szCs w:val="24"/>
        </w:rPr>
        <w:t>edizione Openschool</w:t>
      </w:r>
      <w:r>
        <w:rPr>
          <w:rFonts w:ascii="Arial" w:hAnsi="Arial" w:cs="Arial"/>
          <w:bCs/>
          <w:sz w:val="24"/>
          <w:szCs w:val="24"/>
        </w:rPr>
        <w:t>,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attraverso un apposito coupon, consente di scaricare gratuitamente la</w:t>
      </w:r>
      <w:r>
        <w:rPr>
          <w:rFonts w:ascii="Arial" w:hAnsi="Arial" w:cs="Arial"/>
          <w:b/>
          <w:bCs/>
          <w:sz w:val="24"/>
          <w:szCs w:val="24"/>
        </w:rPr>
        <w:t xml:space="preserve"> versione digitale del libro (eBook</w:t>
      </w:r>
      <w:r>
        <w:rPr>
          <w:rFonts w:ascii="Arial" w:hAnsi="Arial" w:cs="Arial"/>
          <w:b/>
          <w:bCs/>
          <w:sz w:val="24"/>
          <w:szCs w:val="24"/>
          <w:vertAlign w:val="superscript"/>
        </w:rPr>
        <w:t>+</w:t>
      </w:r>
      <w:r>
        <w:rPr>
          <w:rFonts w:ascii="Arial" w:hAnsi="Arial" w:cs="Arial"/>
          <w:b/>
          <w:bCs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. L’eBook</w:t>
      </w:r>
      <w:r>
        <w:rPr>
          <w:rFonts w:ascii="Arial" w:hAnsi="Arial" w:cs="Arial"/>
          <w:sz w:val="24"/>
          <w:szCs w:val="24"/>
          <w:vertAlign w:val="superscript"/>
        </w:rPr>
        <w:t>+</w:t>
      </w:r>
      <w:r>
        <w:rPr>
          <w:rFonts w:ascii="Arial" w:hAnsi="Arial" w:cs="Arial"/>
          <w:sz w:val="24"/>
          <w:szCs w:val="24"/>
        </w:rPr>
        <w:t xml:space="preserve"> è la versione elettronica del libro di testo, utilizzabile su tablet, LIM e computer. Consente di </w:t>
      </w:r>
      <w:r>
        <w:rPr>
          <w:rFonts w:ascii="Arial" w:hAnsi="Arial" w:cs="Arial"/>
          <w:b/>
          <w:sz w:val="24"/>
          <w:szCs w:val="24"/>
        </w:rPr>
        <w:t>leggere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/>
          <w:sz w:val="24"/>
          <w:szCs w:val="24"/>
        </w:rPr>
        <w:t>annotare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/>
          <w:sz w:val="24"/>
          <w:szCs w:val="24"/>
        </w:rPr>
        <w:t>sottolineare</w:t>
      </w:r>
      <w:r>
        <w:rPr>
          <w:rFonts w:ascii="Arial" w:hAnsi="Arial" w:cs="Arial"/>
          <w:sz w:val="24"/>
          <w:szCs w:val="24"/>
        </w:rPr>
        <w:t xml:space="preserve"> ed </w:t>
      </w:r>
      <w:r>
        <w:rPr>
          <w:rFonts w:ascii="Arial" w:hAnsi="Arial" w:cs="Arial"/>
          <w:b/>
          <w:sz w:val="24"/>
          <w:szCs w:val="24"/>
        </w:rPr>
        <w:t>effettuare ricerche</w:t>
      </w:r>
      <w:r>
        <w:rPr>
          <w:rFonts w:ascii="Arial" w:hAnsi="Arial" w:cs="Arial"/>
          <w:sz w:val="24"/>
          <w:szCs w:val="24"/>
        </w:rPr>
        <w:t xml:space="preserve"> e dà accesso ai numerosi contenuti digitali integrativi dell’opera. Fornisce inoltre </w:t>
      </w:r>
      <w:r>
        <w:rPr>
          <w:rFonts w:ascii="Arial" w:hAnsi="Arial" w:cs="Arial"/>
          <w:bCs/>
          <w:sz w:val="24"/>
          <w:szCs w:val="24"/>
        </w:rPr>
        <w:t>la</w:t>
      </w:r>
      <w:r>
        <w:rPr>
          <w:rFonts w:ascii="Arial" w:hAnsi="Arial" w:cs="Arial"/>
          <w:b/>
          <w:bCs/>
          <w:sz w:val="24"/>
          <w:szCs w:val="24"/>
        </w:rPr>
        <w:t xml:space="preserve"> versione interattiva </w:t>
      </w:r>
      <w:r>
        <w:rPr>
          <w:rFonts w:ascii="Arial" w:hAnsi="Arial" w:cs="Arial"/>
          <w:bCs/>
          <w:sz w:val="24"/>
          <w:szCs w:val="24"/>
        </w:rPr>
        <w:t xml:space="preserve">delle domande di verifica di ogni unità e ulteriori </w:t>
      </w:r>
      <w:r>
        <w:rPr>
          <w:rFonts w:ascii="Arial" w:hAnsi="Arial" w:cs="Arial"/>
          <w:b/>
          <w:bCs/>
          <w:sz w:val="24"/>
          <w:szCs w:val="24"/>
        </w:rPr>
        <w:t>approfondimenti</w:t>
      </w:r>
      <w:r>
        <w:rPr>
          <w:rFonts w:ascii="Arial" w:hAnsi="Arial" w:cs="Arial"/>
          <w:bCs/>
          <w:sz w:val="24"/>
          <w:szCs w:val="24"/>
        </w:rPr>
        <w:t xml:space="preserve"> su temi specifici.</w:t>
      </w:r>
    </w:p>
    <w:p w14:paraId="645F15E5" w14:textId="11BFFF34" w:rsidR="009C6DC2" w:rsidRDefault="009C6DC2" w:rsidP="00D37B7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L’opera è disponibile per l’adozione anche in sola versione digitale (e-Book</w:t>
      </w:r>
      <w:r>
        <w:rPr>
          <w:rFonts w:ascii="Arial" w:hAnsi="Arial" w:cs="Arial"/>
          <w:sz w:val="24"/>
          <w:szCs w:val="24"/>
          <w:vertAlign w:val="superscript"/>
        </w:rPr>
        <w:t>+</w:t>
      </w:r>
      <w:r>
        <w:rPr>
          <w:rFonts w:ascii="Arial" w:hAnsi="Arial" w:cs="Arial"/>
          <w:sz w:val="24"/>
          <w:szCs w:val="24"/>
        </w:rPr>
        <w:t>).</w:t>
      </w:r>
    </w:p>
    <w:p w14:paraId="7DB06584" w14:textId="77777777" w:rsidR="008B3490" w:rsidRDefault="006F2953"/>
    <w:sectPr w:rsidR="008B349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DC2"/>
    <w:rsid w:val="001D5A55"/>
    <w:rsid w:val="002819BD"/>
    <w:rsid w:val="005B7A68"/>
    <w:rsid w:val="006E39B4"/>
    <w:rsid w:val="006F2953"/>
    <w:rsid w:val="00922B6F"/>
    <w:rsid w:val="00991335"/>
    <w:rsid w:val="009C6DC2"/>
    <w:rsid w:val="00D37B7C"/>
    <w:rsid w:val="00E06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4FC3A"/>
  <w15:chartTrackingRefBased/>
  <w15:docId w15:val="{0F52ADB9-3CF5-42D9-9248-C7C9B66BB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C6D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6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475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 Cuzzocrea</dc:creator>
  <cp:keywords/>
  <dc:description/>
  <cp:lastModifiedBy>Michela Felisari</cp:lastModifiedBy>
  <cp:revision>6</cp:revision>
  <dcterms:created xsi:type="dcterms:W3CDTF">2020-03-05T13:52:00Z</dcterms:created>
  <dcterms:modified xsi:type="dcterms:W3CDTF">2025-01-17T09:01:00Z</dcterms:modified>
</cp:coreProperties>
</file>